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6DDA" w14:textId="5E34BFD5" w:rsidR="00F412D2" w:rsidRDefault="00F412D2" w:rsidP="00F412D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PD 428/2022</w:t>
      </w:r>
    </w:p>
    <w:p w14:paraId="28B04298" w14:textId="490FF7B8" w:rsidR="00F412D2" w:rsidRDefault="00F412D2" w:rsidP="00F412D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Mondificata in corso di seduta CC 14.3.2023</w:t>
      </w:r>
    </w:p>
    <w:p w14:paraId="75955B85" w14:textId="07804070" w:rsidR="00F412D2" w:rsidRDefault="00F412D2" w:rsidP="00F412D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t>16.11.2022</w:t>
      </w:r>
    </w:p>
    <w:p w14:paraId="78C819F5" w14:textId="4460D2B6" w:rsidR="00F412D2" w:rsidRDefault="00F412D2" w:rsidP="00F412D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Mozione</w:t>
      </w:r>
    </w:p>
    <w:p w14:paraId="2F98B68E" w14:textId="77777777" w:rsidR="00F412D2" w:rsidRDefault="00F412D2" w:rsidP="00F412D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“</w:t>
      </w:r>
      <w:proofErr w:type="spellStart"/>
      <w:r>
        <w:rPr>
          <w:b/>
          <w:color w:val="000000"/>
        </w:rPr>
        <w:t>Rigassificatore</w:t>
      </w:r>
      <w:proofErr w:type="spellEnd"/>
      <w:r>
        <w:rPr>
          <w:b/>
          <w:color w:val="000000"/>
        </w:rPr>
        <w:t>: Regione e Amministrazione chiedano allo Stato vantaggi per Ravenna”</w:t>
      </w:r>
    </w:p>
    <w:p w14:paraId="7ED2FA97" w14:textId="77777777" w:rsidR="00F412D2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</w:p>
    <w:p w14:paraId="1EAB865A" w14:textId="77777777" w:rsidR="00F412D2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</w:p>
    <w:p w14:paraId="00000001" w14:textId="7EE47D65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  <w:r>
        <w:rPr>
          <w:b/>
          <w:color w:val="000000"/>
        </w:rPr>
        <w:t>Premesso che</w:t>
      </w:r>
    </w:p>
    <w:p w14:paraId="00000002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3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Con l’approvazione della PD371/2022 il consiglio comunale di Ravenna ha deliberato parere favorevole alla variante urbanistica derivante dal rilascio dell'autorizzazione alla costruzione e all'esercizio dell’intervento “FSRU Ravenna e collegamento alla ret</w:t>
      </w:r>
      <w:r>
        <w:rPr>
          <w:color w:val="000000"/>
        </w:rPr>
        <w:t xml:space="preserve">e nazionale gasdotti” finalizzato all’incremento della capacità di </w:t>
      </w:r>
      <w:proofErr w:type="spellStart"/>
      <w:r>
        <w:rPr>
          <w:color w:val="000000"/>
        </w:rPr>
        <w:t>rigassificazione</w:t>
      </w:r>
      <w:proofErr w:type="spellEnd"/>
      <w:r>
        <w:rPr>
          <w:color w:val="000000"/>
        </w:rPr>
        <w:t xml:space="preserve"> nazionale, mediante mezzo navale tipo FSRU (</w:t>
      </w:r>
      <w:proofErr w:type="spellStart"/>
      <w:r>
        <w:rPr>
          <w:color w:val="000000"/>
        </w:rPr>
        <w:t>Floating</w:t>
      </w:r>
      <w:proofErr w:type="spellEnd"/>
      <w:r>
        <w:rPr>
          <w:color w:val="000000"/>
        </w:rPr>
        <w:t xml:space="preserve"> Storage &amp; </w:t>
      </w:r>
      <w:proofErr w:type="spellStart"/>
      <w:r>
        <w:rPr>
          <w:color w:val="000000"/>
        </w:rPr>
        <w:t>Regasification</w:t>
      </w:r>
      <w:proofErr w:type="spellEnd"/>
      <w:r>
        <w:rPr>
          <w:color w:val="000000"/>
        </w:rPr>
        <w:t xml:space="preserve"> Unit) per consentire lo stoccaggio e la vaporizzazione   di   Gas   Naturale   Liquido   (GNL)</w:t>
      </w:r>
      <w:r>
        <w:rPr>
          <w:color w:val="000000"/>
        </w:rPr>
        <w:t xml:space="preserve">,   nonché   alle   infrastrutture   e   opere connesse e funzionali, ai sensi dell’art. 5 del D.L. 17 maggio 2022, n. 50, dell’art. 46 del D.L.   1°   ottobre   2007, n.   159, e   della   Legge   n.   </w:t>
      </w:r>
      <w:proofErr w:type="gramStart"/>
      <w:r>
        <w:rPr>
          <w:color w:val="000000"/>
        </w:rPr>
        <w:t>241  del</w:t>
      </w:r>
      <w:proofErr w:type="gramEnd"/>
      <w:r>
        <w:rPr>
          <w:color w:val="000000"/>
        </w:rPr>
        <w:t xml:space="preserve">   1990,   con   contestuale approvazione del</w:t>
      </w:r>
      <w:r>
        <w:rPr>
          <w:color w:val="000000"/>
        </w:rPr>
        <w:t>le Varianti agli elaborati del PSC, del RUE, del POC e del Piano dell’Arenile.</w:t>
      </w:r>
    </w:p>
    <w:p w14:paraId="00000004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5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Considerato che</w:t>
      </w:r>
    </w:p>
    <w:p w14:paraId="00000006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07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Il consiglio comunale di Ravenna ha dimostrato grande senso di responsabilità verso il paese approvando il progetto che certamente non soddisfa nella pienezza </w:t>
      </w:r>
      <w:r>
        <w:rPr>
          <w:color w:val="000000"/>
        </w:rPr>
        <w:t>le richieste avanzate da più parti.</w:t>
      </w:r>
    </w:p>
    <w:p w14:paraId="00000008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9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Il testo attualmente in vigore della legge 99/2009 relativamente alle misure di sviluppo economico in materia di energia così come modificato dall' art. 36 del decreto legge 133/2014 cosiddetto Sblocca Italia non preved</w:t>
      </w:r>
      <w:r>
        <w:rPr>
          <w:color w:val="000000"/>
        </w:rPr>
        <w:t xml:space="preserve">e l' assegnazione di royalties per attività di </w:t>
      </w:r>
      <w:proofErr w:type="spellStart"/>
      <w:r>
        <w:rPr>
          <w:color w:val="000000"/>
        </w:rPr>
        <w:t>rigassificazione</w:t>
      </w:r>
      <w:proofErr w:type="spellEnd"/>
      <w:r>
        <w:rPr>
          <w:color w:val="000000"/>
        </w:rPr>
        <w:t xml:space="preserve"> escludendo la possibilità che ai residenti di regioni interessate dalle attività di </w:t>
      </w:r>
      <w:proofErr w:type="spellStart"/>
      <w:r>
        <w:rPr>
          <w:color w:val="000000"/>
        </w:rPr>
        <w:t>rigassificazione</w:t>
      </w:r>
      <w:proofErr w:type="spellEnd"/>
      <w:r>
        <w:rPr>
          <w:color w:val="000000"/>
        </w:rPr>
        <w:t xml:space="preserve"> vengano riconosciute misure di sostegno economico non accordando quindi il prelievo di riso</w:t>
      </w:r>
      <w:r>
        <w:rPr>
          <w:color w:val="000000"/>
        </w:rPr>
        <w:t>rse destinate a tal fine dal Fondo per la promozione di misure di sviluppo economico rubricato all' art. 45 della legge 99/2009.</w:t>
      </w:r>
    </w:p>
    <w:p w14:paraId="0000000A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B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Oggi l’impegno di manutenzione ordinaria per il patrimonio stradale del comune è di appena € 4.355.000 all’anno mentre lo stan</w:t>
      </w:r>
      <w:r>
        <w:rPr>
          <w:color w:val="000000"/>
        </w:rPr>
        <w:t xml:space="preserve">ziamento a favore di interventi fra il 2022, 2023 2024 è complessivamente </w:t>
      </w:r>
      <w:proofErr w:type="gramStart"/>
      <w:r>
        <w:rPr>
          <w:color w:val="000000"/>
        </w:rPr>
        <w:t>di  €</w:t>
      </w:r>
      <w:proofErr w:type="gramEnd"/>
      <w:r>
        <w:rPr>
          <w:color w:val="000000"/>
        </w:rPr>
        <w:t xml:space="preserve"> 20.470.000 di euro , si è valutato che una somma di 10 milioni di euro da destinarsi alla manutenzione straordinaria e ad opere di messa in sicurezza del manto statale dei lidi</w:t>
      </w:r>
      <w:r>
        <w:rPr>
          <w:color w:val="000000"/>
        </w:rPr>
        <w:t xml:space="preserve"> ravennati possa garantire un importante strumento di riqualificazione e rivalutazione.</w:t>
      </w:r>
    </w:p>
    <w:p w14:paraId="0000000C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D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I sindacati hanno denunciato una carenza di organico strutturale che mette in serio pericolo la capacità di intervento del corpo dei vigili del fuoco di Ravenna in par</w:t>
      </w:r>
      <w:r>
        <w:rPr>
          <w:color w:val="000000"/>
        </w:rPr>
        <w:t>ticolare per quanto riguarda il servizio nautico.</w:t>
      </w:r>
    </w:p>
    <w:p w14:paraId="0000000E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F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Preso atto che</w:t>
      </w:r>
    </w:p>
    <w:p w14:paraId="00000010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1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Quanto approvato in data 19/10/2022 in Consiglio con ODG n. 387 denominato "responsabilità e sicurezza" il quale poneva richieste in merito alle compensazioni oltre che altre in merito alla sicurezza e alle tempistiche, rimane valido per i sottoscrittori i</w:t>
      </w:r>
      <w:r>
        <w:rPr>
          <w:color w:val="000000"/>
        </w:rPr>
        <w:t>n sede di Consiglio comunale.</w:t>
      </w:r>
    </w:p>
    <w:p w14:paraId="00000012" w14:textId="77777777" w:rsidR="000A32C4" w:rsidRDefault="000A32C4">
      <w:pPr>
        <w:rPr>
          <w:b/>
        </w:rPr>
      </w:pPr>
    </w:p>
    <w:p w14:paraId="00000013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Ritenuto che</w:t>
      </w:r>
    </w:p>
    <w:p w14:paraId="00000014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</w:p>
    <w:p w14:paraId="00000015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È urgente dare indicazioni a Giunta comunale e regionale delle richieste che è necessario avanzare nei confronti </w:t>
      </w:r>
      <w:proofErr w:type="spellStart"/>
      <w:r>
        <w:rPr>
          <w:color w:val="000000"/>
        </w:rPr>
        <w:t>delli</w:t>
      </w:r>
      <w:proofErr w:type="spellEnd"/>
      <w:r>
        <w:rPr>
          <w:color w:val="000000"/>
        </w:rPr>
        <w:t xml:space="preserve"> Stato per garantire alla nostra città un importante ritorno in termini di risorse.</w:t>
      </w:r>
    </w:p>
    <w:p w14:paraId="00000016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7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lastRenderedPageBreak/>
        <w:t>La norma</w:t>
      </w:r>
      <w:r>
        <w:rPr>
          <w:color w:val="000000"/>
        </w:rPr>
        <w:t xml:space="preserve">tiva di riferimento necessità di essere approfondita e revisionata garantendo al comune di Ravenna e ai suoi residenti di beneficiare di importanti risorse come compensazione e ristoro per aver responsabilmente accolto il </w:t>
      </w:r>
      <w:proofErr w:type="spellStart"/>
      <w:r>
        <w:rPr>
          <w:color w:val="000000"/>
        </w:rPr>
        <w:t>rigassificatore</w:t>
      </w:r>
      <w:proofErr w:type="spellEnd"/>
      <w:r>
        <w:rPr>
          <w:color w:val="000000"/>
        </w:rPr>
        <w:t>.</w:t>
      </w:r>
    </w:p>
    <w:p w14:paraId="00000018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9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A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B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1C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Si impegna il Sindaco e la Giunta</w:t>
      </w:r>
    </w:p>
    <w:p w14:paraId="0000001D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1E" w14:textId="77777777" w:rsidR="000A32C4" w:rsidRDefault="00F412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A farsi portavoce in Regione e con lo Stato delle richieste del territorio, inviando il seguente documento al Gabinetto del presidente della Regione Emilia-Romagna Stefano </w:t>
      </w:r>
      <w:proofErr w:type="spellStart"/>
      <w:r>
        <w:rPr>
          <w:color w:val="000000"/>
        </w:rPr>
        <w:t>Bonaccini</w:t>
      </w:r>
      <w:proofErr w:type="spellEnd"/>
      <w:r>
        <w:rPr>
          <w:color w:val="000000"/>
        </w:rPr>
        <w:t xml:space="preserve"> e al Gabinetto del Presidente del Consi</w:t>
      </w:r>
      <w:r>
        <w:rPr>
          <w:color w:val="000000"/>
        </w:rPr>
        <w:t>glio, sottolineando la necessità di:</w:t>
      </w:r>
    </w:p>
    <w:p w14:paraId="0000001F" w14:textId="77777777" w:rsidR="000A32C4" w:rsidRDefault="000A32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0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Garantire ai residenti del comune di Ravenna e alle attività ivi localizzate sconti in bolletta.</w:t>
      </w:r>
    </w:p>
    <w:p w14:paraId="00000021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Garantire 10 milioni di euro per interventi di messa in sicurezza del manto stradale nei lidi. </w:t>
      </w:r>
    </w:p>
    <w:p w14:paraId="00000022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Garantire il potenziament</w:t>
      </w:r>
      <w:r>
        <w:rPr>
          <w:color w:val="000000"/>
        </w:rPr>
        <w:t xml:space="preserve">o del corpo dei vigili del fuoco di Ravenna. </w:t>
      </w:r>
    </w:p>
    <w:p w14:paraId="00000023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Garantire il rafforzamento del processo per la costituzione della Zona Logistica Semplificata all’interno delle aree portuali ravennati.</w:t>
      </w:r>
    </w:p>
    <w:p w14:paraId="00000024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Individuare e garantire la disponibilità di un fondo per il potenziamento</w:t>
      </w:r>
      <w:r>
        <w:rPr>
          <w:color w:val="000000"/>
        </w:rPr>
        <w:t xml:space="preserve"> delle infrastrutture di collegamento Porto-Città-Polo industriale, integrando progetti di potenziamento della viabilità stradale a progetti di ampliamento e potenziamento del trasporto ferroviario per merci e persone.</w:t>
      </w:r>
    </w:p>
    <w:p w14:paraId="00000025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Estendere l'elenco delle opere compen</w:t>
      </w:r>
      <w:r>
        <w:rPr>
          <w:color w:val="000000"/>
        </w:rPr>
        <w:t xml:space="preserve">sative prevedendo fondi da destinare ad interventi di riqualificazione ed </w:t>
      </w:r>
      <w:proofErr w:type="spellStart"/>
      <w:r>
        <w:rPr>
          <w:color w:val="000000"/>
        </w:rPr>
        <w:t>efficientamento</w:t>
      </w:r>
      <w:proofErr w:type="spellEnd"/>
      <w:r>
        <w:rPr>
          <w:color w:val="000000"/>
        </w:rPr>
        <w:t xml:space="preserve"> energetico, ma anche di nuova costruzione, del patrimonio di edilizia residenziale pubblica.</w:t>
      </w:r>
    </w:p>
    <w:p w14:paraId="00000026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Garantire la modifica della vigente normativa prevedendo l’assegnazione d</w:t>
      </w:r>
      <w:r>
        <w:rPr>
          <w:color w:val="000000"/>
        </w:rPr>
        <w:t xml:space="preserve">i royalties per i comuni che ospitano strutture mobili o fisse per la </w:t>
      </w:r>
      <w:proofErr w:type="spellStart"/>
      <w:r>
        <w:rPr>
          <w:color w:val="000000"/>
        </w:rPr>
        <w:t>rigassificazione</w:t>
      </w:r>
      <w:proofErr w:type="spellEnd"/>
      <w:r>
        <w:rPr>
          <w:color w:val="000000"/>
        </w:rPr>
        <w:t>.</w:t>
      </w:r>
    </w:p>
    <w:p w14:paraId="00000027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Estendere l’elenco delle opere compensative recentemente individuate dalla Giunta di Ravenna con interventi che comprendano in aggiunta alla località di Punta Marina anche le località adiacenti di Marina di Ravenna e Lido Adriano.</w:t>
      </w:r>
    </w:p>
    <w:p w14:paraId="00000028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 individuare una quota </w:t>
      </w:r>
      <w:r>
        <w:rPr>
          <w:color w:val="000000"/>
        </w:rPr>
        <w:t>di risorse da assegnare al parco del delta del Po’ per la tutela della biodiversità, del patrimonio ambientale e per la promozione.</w:t>
      </w:r>
    </w:p>
    <w:p w14:paraId="00000029" w14:textId="77777777" w:rsidR="000A32C4" w:rsidRDefault="00F41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Richiedere maggiori risorse per la tutela della legalità nelle piallasse di Ravenna.</w:t>
      </w:r>
    </w:p>
    <w:p w14:paraId="0000002A" w14:textId="77777777" w:rsidR="000A32C4" w:rsidRDefault="000A32C4"/>
    <w:p w14:paraId="60E27EC9" w14:textId="77777777" w:rsidR="00F412D2" w:rsidRPr="00F412D2" w:rsidRDefault="00F412D2" w:rsidP="00F412D2">
      <w:pPr>
        <w:rPr>
          <w:rFonts w:cs="Arial"/>
          <w:lang w:eastAsia="en-US"/>
        </w:rPr>
      </w:pPr>
      <w:r w:rsidRPr="00F412D2">
        <w:rPr>
          <w:rFonts w:cs="Arial"/>
          <w:lang w:eastAsia="en-US"/>
        </w:rPr>
        <w:t xml:space="preserve">Giacomo </w:t>
      </w:r>
      <w:proofErr w:type="spellStart"/>
      <w:r w:rsidRPr="00F412D2">
        <w:rPr>
          <w:rFonts w:cs="Arial"/>
          <w:lang w:eastAsia="en-US"/>
        </w:rPr>
        <w:t>Ercolani</w:t>
      </w:r>
      <w:proofErr w:type="spellEnd"/>
      <w:r w:rsidRPr="00F412D2">
        <w:rPr>
          <w:rFonts w:cs="Arial"/>
          <w:lang w:eastAsia="en-US"/>
        </w:rPr>
        <w:t xml:space="preserve"> (gruppo Lega </w:t>
      </w:r>
      <w:proofErr w:type="spellStart"/>
      <w:r w:rsidRPr="00F412D2">
        <w:rPr>
          <w:rFonts w:cs="Arial"/>
          <w:lang w:eastAsia="en-US"/>
        </w:rPr>
        <w:t>Salvini</w:t>
      </w:r>
      <w:proofErr w:type="spellEnd"/>
      <w:r w:rsidRPr="00F412D2">
        <w:rPr>
          <w:rFonts w:cs="Arial"/>
          <w:lang w:eastAsia="en-US"/>
        </w:rPr>
        <w:t xml:space="preserve"> Premier)</w:t>
      </w:r>
    </w:p>
    <w:p w14:paraId="6C26BC29" w14:textId="77777777" w:rsidR="00F412D2" w:rsidRPr="00F412D2" w:rsidRDefault="00F412D2" w:rsidP="00F412D2">
      <w:pPr>
        <w:rPr>
          <w:rFonts w:cs="Arial"/>
          <w:lang w:eastAsia="en-US"/>
        </w:rPr>
      </w:pPr>
      <w:r w:rsidRPr="00F412D2">
        <w:rPr>
          <w:rFonts w:cs="Arial"/>
          <w:lang w:eastAsia="en-US"/>
        </w:rPr>
        <w:t xml:space="preserve">Alberto Ancarani (gruppo Forza Italia </w:t>
      </w:r>
      <w:proofErr w:type="spellStart"/>
      <w:r w:rsidRPr="00F412D2">
        <w:rPr>
          <w:rFonts w:cs="Arial"/>
          <w:lang w:eastAsia="en-US"/>
        </w:rPr>
        <w:t>Belusconi</w:t>
      </w:r>
      <w:proofErr w:type="spellEnd"/>
      <w:r w:rsidRPr="00F412D2">
        <w:rPr>
          <w:rFonts w:cs="Arial"/>
          <w:lang w:eastAsia="en-US"/>
        </w:rPr>
        <w:t xml:space="preserve"> per Ancarani – </w:t>
      </w:r>
      <w:proofErr w:type="spellStart"/>
      <w:r w:rsidRPr="00F412D2">
        <w:rPr>
          <w:rFonts w:cs="Arial"/>
          <w:lang w:eastAsia="en-US"/>
        </w:rPr>
        <w:t>PrimaveRa</w:t>
      </w:r>
      <w:proofErr w:type="spellEnd"/>
      <w:r w:rsidRPr="00F412D2">
        <w:rPr>
          <w:rFonts w:cs="Arial"/>
          <w:lang w:eastAsia="en-US"/>
        </w:rPr>
        <w:t xml:space="preserve"> Ravenna)</w:t>
      </w:r>
    </w:p>
    <w:p w14:paraId="250D5440" w14:textId="0B65EFB3" w:rsidR="00F412D2" w:rsidRDefault="00F412D2" w:rsidP="00F412D2">
      <w:pPr>
        <w:rPr>
          <w:rFonts w:cs="Arial"/>
          <w:lang w:eastAsia="en-US"/>
        </w:rPr>
      </w:pPr>
      <w:r w:rsidRPr="00F412D2">
        <w:rPr>
          <w:rFonts w:cs="Arial"/>
          <w:lang w:eastAsia="en-US"/>
        </w:rPr>
        <w:t>Alvaro Ancisi (gruppo Lista per Ravenna, Polo civico popolare)</w:t>
      </w:r>
    </w:p>
    <w:p w14:paraId="60A94E56" w14:textId="661B206E" w:rsidR="00F412D2" w:rsidRDefault="00F412D2" w:rsidP="00F412D2">
      <w:pPr>
        <w:rPr>
          <w:rFonts w:cs="Arial"/>
          <w:lang w:eastAsia="en-US"/>
        </w:rPr>
      </w:pPr>
      <w:r>
        <w:rPr>
          <w:rFonts w:cs="Arial"/>
          <w:lang w:eastAsia="en-US"/>
        </w:rPr>
        <w:t>Nicola Grandi (gruppo Viva Ravenna)</w:t>
      </w:r>
    </w:p>
    <w:p w14:paraId="39B7F6ED" w14:textId="578F54F0" w:rsidR="00F412D2" w:rsidRDefault="00F412D2" w:rsidP="00F412D2">
      <w:pPr>
        <w:rPr>
          <w:rFonts w:cs="Arial"/>
          <w:lang w:eastAsia="en-US"/>
        </w:rPr>
      </w:pPr>
      <w:r>
        <w:rPr>
          <w:rFonts w:cs="Arial"/>
          <w:lang w:eastAsia="en-US"/>
        </w:rPr>
        <w:t>Alberto Ferrero (gruppo Fratelli d’Italia)</w:t>
      </w:r>
    </w:p>
    <w:p w14:paraId="30BA5B9F" w14:textId="7309A72C" w:rsidR="00F412D2" w:rsidRDefault="00F412D2" w:rsidP="00F412D2">
      <w:pPr>
        <w:rPr>
          <w:rFonts w:cs="Arial"/>
          <w:lang w:eastAsia="en-US"/>
        </w:rPr>
      </w:pPr>
      <w:r>
        <w:rPr>
          <w:rFonts w:cs="Arial"/>
          <w:lang w:eastAsia="en-US"/>
        </w:rPr>
        <w:t xml:space="preserve">Veronica </w:t>
      </w:r>
      <w:proofErr w:type="spellStart"/>
      <w:r>
        <w:rPr>
          <w:rFonts w:cs="Arial"/>
          <w:lang w:eastAsia="en-US"/>
        </w:rPr>
        <w:t>Verlicchi</w:t>
      </w:r>
      <w:proofErr w:type="spellEnd"/>
      <w:r>
        <w:rPr>
          <w:rFonts w:cs="Arial"/>
          <w:lang w:eastAsia="en-US"/>
        </w:rPr>
        <w:t xml:space="preserve"> (gruppo la Pigna, città forese lidi)</w:t>
      </w:r>
    </w:p>
    <w:p w14:paraId="545F2703" w14:textId="7C5E715D" w:rsidR="00F412D2" w:rsidRPr="00F412D2" w:rsidRDefault="00F412D2" w:rsidP="00F412D2">
      <w:pPr>
        <w:rPr>
          <w:rFonts w:cs="Arial"/>
          <w:lang w:eastAsia="en-US"/>
        </w:rPr>
      </w:pPr>
      <w:r>
        <w:rPr>
          <w:rFonts w:cs="Arial"/>
          <w:lang w:eastAsia="en-US"/>
        </w:rPr>
        <w:t>Lorenzo Margotti (gruppo PD)</w:t>
      </w:r>
      <w:bookmarkStart w:id="0" w:name="_GoBack"/>
      <w:bookmarkEnd w:id="0"/>
    </w:p>
    <w:p w14:paraId="0000002C" w14:textId="77777777" w:rsidR="000A32C4" w:rsidRDefault="000A32C4">
      <w:pPr>
        <w:jc w:val="right"/>
      </w:pPr>
    </w:p>
    <w:sectPr w:rsidR="000A32C4" w:rsidSect="00F412D2">
      <w:headerReference w:type="first" r:id="rId7"/>
      <w:pgSz w:w="11906" w:h="16838"/>
      <w:pgMar w:top="1418" w:right="1134" w:bottom="28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47F46" w14:textId="77777777" w:rsidR="00000000" w:rsidRDefault="00F412D2">
      <w:pPr>
        <w:spacing w:after="0" w:line="240" w:lineRule="auto"/>
      </w:pPr>
      <w:r>
        <w:separator/>
      </w:r>
    </w:p>
  </w:endnote>
  <w:endnote w:type="continuationSeparator" w:id="0">
    <w:p w14:paraId="3315124E" w14:textId="77777777" w:rsidR="00000000" w:rsidRDefault="00F4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CBD8" w14:textId="77777777" w:rsidR="00000000" w:rsidRDefault="00F412D2">
      <w:pPr>
        <w:spacing w:after="0" w:line="240" w:lineRule="auto"/>
      </w:pPr>
      <w:r>
        <w:separator/>
      </w:r>
    </w:p>
  </w:footnote>
  <w:footnote w:type="continuationSeparator" w:id="0">
    <w:p w14:paraId="27BADEDB" w14:textId="77777777" w:rsidR="00000000" w:rsidRDefault="00F4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28BA" w14:textId="77777777" w:rsidR="00F412D2" w:rsidRPr="00F412D2" w:rsidRDefault="00F412D2" w:rsidP="00F412D2">
    <w:pPr>
      <w:widowControl w:val="0"/>
      <w:tabs>
        <w:tab w:val="num" w:pos="432"/>
      </w:tabs>
      <w:suppressAutoHyphens/>
      <w:spacing w:after="0" w:line="240" w:lineRule="auto"/>
      <w:ind w:left="1239" w:right="1894"/>
      <w:contextualSpacing/>
      <w:outlineLvl w:val="0"/>
      <w:rPr>
        <w:rFonts w:ascii="Times New Roman" w:eastAsia="Arial Unicode MS" w:hAnsi="Times New Roman" w:cs="Times New Roman"/>
        <w:color w:val="363636"/>
        <w:sz w:val="28"/>
        <w:szCs w:val="28"/>
        <w:lang w:eastAsia="ar-SA"/>
      </w:rPr>
    </w:pPr>
    <w:r w:rsidRPr="00F412D2">
      <w:rPr>
        <w:rFonts w:ascii="Times New Roman" w:eastAsia="Arial Unicode MS" w:hAnsi="Times New Roman" w:cs="Arial Unicode MS"/>
        <w:noProof/>
        <w:color w:val="000000"/>
        <w:sz w:val="28"/>
        <w:szCs w:val="28"/>
      </w:rPr>
      <w:drawing>
        <wp:anchor distT="0" distB="0" distL="0" distR="0" simplePos="0" relativeHeight="251659264" behindDoc="0" locked="0" layoutInCell="1" allowOverlap="1" wp14:anchorId="3AE9ACC1" wp14:editId="319536B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84835" cy="831215"/>
          <wp:effectExtent l="0" t="0" r="5715" b="698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8312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2D2">
      <w:rPr>
        <w:rFonts w:ascii="Times New Roman" w:eastAsia="Arial Unicode MS" w:hAnsi="Times New Roman" w:cs="Arial Unicode MS"/>
        <w:color w:val="363636"/>
        <w:sz w:val="28"/>
        <w:szCs w:val="28"/>
        <w:lang w:eastAsia="ar-SA"/>
      </w:rPr>
      <w:t>COMUNE DI RAVENNA</w:t>
    </w:r>
  </w:p>
  <w:p w14:paraId="61C859D6" w14:textId="77777777" w:rsidR="00F412D2" w:rsidRPr="00F412D2" w:rsidRDefault="00F412D2" w:rsidP="00F412D2">
    <w:pPr>
      <w:widowControl w:val="0"/>
      <w:suppressAutoHyphens/>
      <w:spacing w:after="0" w:line="240" w:lineRule="auto"/>
      <w:ind w:left="1239" w:right="1894"/>
      <w:contextualSpacing/>
      <w:rPr>
        <w:rFonts w:ascii="Arial" w:eastAsia="Arial Unicode MS" w:hAnsi="Arial" w:cs="Arial Unicode MS"/>
        <w:color w:val="000000"/>
        <w:lang w:val="en-US" w:eastAsia="ar-SA"/>
      </w:rPr>
    </w:pPr>
    <w:r w:rsidRPr="00F412D2">
      <w:rPr>
        <w:rFonts w:ascii="Times New Roman" w:eastAsia="Arial Unicode MS" w:hAnsi="Times New Roman" w:cs="Times New Roman"/>
        <w:color w:val="363636"/>
        <w:sz w:val="28"/>
        <w:szCs w:val="28"/>
        <w:lang w:eastAsia="ar-SA"/>
      </w:rPr>
      <w:t xml:space="preserve">Gruppi Consiliari </w:t>
    </w:r>
  </w:p>
  <w:p w14:paraId="5E2B40A8" w14:textId="77777777" w:rsidR="00F412D2" w:rsidRPr="00F412D2" w:rsidRDefault="00F412D2" w:rsidP="00F412D2">
    <w:pPr>
      <w:widowControl w:val="0"/>
      <w:suppressAutoHyphens/>
      <w:spacing w:after="0" w:line="240" w:lineRule="auto"/>
      <w:ind w:left="1242" w:right="4326" w:firstLine="7"/>
      <w:contextualSpacing/>
      <w:rPr>
        <w:rFonts w:ascii="Arial" w:eastAsia="Arial Unicode MS" w:hAnsi="Arial" w:cs="Arial Unicode MS"/>
        <w:color w:val="363636"/>
        <w:sz w:val="21"/>
        <w:szCs w:val="21"/>
        <w:lang w:eastAsia="ar-SA"/>
      </w:rPr>
    </w:pPr>
    <w:r w:rsidRPr="00F412D2">
      <w:rPr>
        <w:rFonts w:ascii="Arial" w:eastAsia="Arial Unicode MS" w:hAnsi="Arial" w:cs="Arial Unicode MS"/>
        <w:color w:val="363636"/>
        <w:sz w:val="21"/>
        <w:szCs w:val="21"/>
        <w:lang w:eastAsia="ar-SA"/>
      </w:rPr>
      <w:t xml:space="preserve">Piazza del </w:t>
    </w:r>
    <w:r w:rsidRPr="00F412D2">
      <w:rPr>
        <w:rFonts w:ascii="Arial" w:eastAsia="Arial Unicode MS" w:hAnsi="Arial" w:cs="Arial Unicode MS"/>
        <w:color w:val="212121"/>
        <w:sz w:val="21"/>
        <w:szCs w:val="21"/>
        <w:lang w:eastAsia="ar-SA"/>
      </w:rPr>
      <w:t xml:space="preserve">Popolo </w:t>
    </w:r>
    <w:r w:rsidRPr="00F412D2">
      <w:rPr>
        <w:rFonts w:ascii="Arial" w:eastAsia="Arial Unicode MS" w:hAnsi="Arial" w:cs="Arial Unicode MS"/>
        <w:color w:val="363636"/>
        <w:sz w:val="21"/>
        <w:szCs w:val="21"/>
        <w:lang w:eastAsia="ar-SA"/>
      </w:rPr>
      <w:t>n</w:t>
    </w:r>
    <w:r w:rsidRPr="00F412D2">
      <w:rPr>
        <w:rFonts w:ascii="Arial" w:eastAsia="Arial Unicode MS" w:hAnsi="Arial" w:cs="Arial Unicode MS"/>
        <w:color w:val="4F4F4F"/>
        <w:sz w:val="21"/>
        <w:szCs w:val="21"/>
        <w:lang w:eastAsia="ar-SA"/>
      </w:rPr>
      <w:t>.</w:t>
    </w:r>
    <w:r w:rsidRPr="00F412D2">
      <w:rPr>
        <w:rFonts w:ascii="Arial" w:eastAsia="Arial Unicode MS" w:hAnsi="Arial" w:cs="Arial Unicode MS"/>
        <w:color w:val="212121"/>
        <w:sz w:val="21"/>
        <w:szCs w:val="21"/>
        <w:lang w:eastAsia="ar-SA"/>
      </w:rPr>
      <w:t xml:space="preserve">1 </w:t>
    </w:r>
  </w:p>
  <w:p w14:paraId="3C5C45AC" w14:textId="77777777" w:rsidR="00F412D2" w:rsidRPr="00F412D2" w:rsidRDefault="00F412D2" w:rsidP="00F412D2">
    <w:pPr>
      <w:widowControl w:val="0"/>
      <w:suppressAutoHyphens/>
      <w:spacing w:after="0" w:line="240" w:lineRule="auto"/>
      <w:ind w:left="1242" w:right="4326" w:firstLine="7"/>
      <w:contextualSpacing/>
      <w:rPr>
        <w:rFonts w:ascii="Arial" w:eastAsia="Arial Unicode MS" w:hAnsi="Arial" w:cs="Arial Unicode MS"/>
        <w:color w:val="363636"/>
        <w:sz w:val="21"/>
        <w:szCs w:val="21"/>
        <w:lang w:eastAsia="ar-SA"/>
      </w:rPr>
    </w:pPr>
    <w:r w:rsidRPr="00F412D2">
      <w:rPr>
        <w:rFonts w:ascii="Arial" w:eastAsia="Arial Unicode MS" w:hAnsi="Arial" w:cs="Arial Unicode MS"/>
        <w:color w:val="363636"/>
        <w:sz w:val="21"/>
        <w:szCs w:val="21"/>
        <w:lang w:eastAsia="ar-SA"/>
      </w:rPr>
      <w:t>48121 Ravenna</w:t>
    </w:r>
  </w:p>
  <w:p w14:paraId="155D79C1" w14:textId="77777777" w:rsidR="00F412D2" w:rsidRDefault="00F412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07042"/>
    <w:multiLevelType w:val="multilevel"/>
    <w:tmpl w:val="B7CCA2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C4"/>
    <w:rsid w:val="000A32C4"/>
    <w:rsid w:val="00637EA4"/>
    <w:rsid w:val="00F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644C"/>
  <w15:docId w15:val="{A1F8F3D2-3C28-4928-9AB3-9BD96020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41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2D2"/>
  </w:style>
  <w:style w:type="paragraph" w:styleId="Pidipagina">
    <w:name w:val="footer"/>
    <w:basedOn w:val="Normale"/>
    <w:link w:val="PidipaginaCarattere"/>
    <w:uiPriority w:val="99"/>
    <w:unhideWhenUsed/>
    <w:rsid w:val="00F41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TOMIATI FEDERICA</dc:creator>
  <cp:lastModifiedBy>TOMIATI FEDERICA</cp:lastModifiedBy>
  <cp:revision>3</cp:revision>
  <dcterms:created xsi:type="dcterms:W3CDTF">2023-03-15T08:07:00Z</dcterms:created>
  <dcterms:modified xsi:type="dcterms:W3CDTF">2023-03-15T08:13:00Z</dcterms:modified>
</cp:coreProperties>
</file>